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7571" w:rsidRDefault="00FB1AC7" w:rsidP="00F67571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</w:p>
    <w:p w:rsidR="00F67571" w:rsidRPr="009D5607" w:rsidRDefault="009D5607" w:rsidP="00F67571">
      <w:pPr>
        <w:pStyle w:val="Tekstpodstawowy"/>
        <w:spacing w:line="360" w:lineRule="auto"/>
        <w:jc w:val="center"/>
        <w:rPr>
          <w:rFonts w:ascii="Tahoma" w:hAnsi="Tahoma" w:cs="Tahoma"/>
        </w:rPr>
      </w:pPr>
      <w:r w:rsidRPr="009D5607">
        <w:rPr>
          <w:rFonts w:ascii="Tahoma" w:hAnsi="Tahoma" w:cs="Tahoma"/>
          <w:b/>
        </w:rPr>
        <w:t>Rozbudowa schron</w:t>
      </w:r>
      <w:r>
        <w:rPr>
          <w:rFonts w:ascii="Tahoma" w:hAnsi="Tahoma" w:cs="Tahoma"/>
          <w:b/>
        </w:rPr>
        <w:t>iska dla bezdomnych zwierząt – e</w:t>
      </w:r>
      <w:bookmarkStart w:id="0" w:name="_GoBack"/>
      <w:bookmarkEnd w:id="0"/>
      <w:r w:rsidRPr="009D5607">
        <w:rPr>
          <w:rFonts w:ascii="Tahoma" w:hAnsi="Tahoma" w:cs="Tahoma"/>
          <w:b/>
        </w:rPr>
        <w:t>tap II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FF" w:rsidRDefault="009127FF">
      <w:r>
        <w:separator/>
      </w:r>
    </w:p>
  </w:endnote>
  <w:endnote w:type="continuationSeparator" w:id="0">
    <w:p w:rsidR="009127FF" w:rsidRDefault="0091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FF" w:rsidRDefault="009127FF">
      <w:r>
        <w:separator/>
      </w:r>
    </w:p>
  </w:footnote>
  <w:footnote w:type="continuationSeparator" w:id="0">
    <w:p w:rsidR="009127FF" w:rsidRDefault="0091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127FF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5607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03D0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4A4D"/>
    <w:rsid w:val="00E065E6"/>
    <w:rsid w:val="00E309EC"/>
    <w:rsid w:val="00E30E16"/>
    <w:rsid w:val="00E31924"/>
    <w:rsid w:val="00E358D2"/>
    <w:rsid w:val="00E42AF4"/>
    <w:rsid w:val="00E5342A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D5A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5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CF28A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18</cp:revision>
  <cp:lastPrinted>2017-08-31T06:49:00Z</cp:lastPrinted>
  <dcterms:created xsi:type="dcterms:W3CDTF">2015-06-24T06:38:00Z</dcterms:created>
  <dcterms:modified xsi:type="dcterms:W3CDTF">2017-10-12T05:23:00Z</dcterms:modified>
</cp:coreProperties>
</file>